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85" w:rsidRPr="00E3190A" w:rsidRDefault="00E14B85" w:rsidP="00E14B85">
      <w:pPr>
        <w:jc w:val="center"/>
        <w:rPr>
          <w:b/>
        </w:rPr>
      </w:pPr>
      <w:r w:rsidRPr="00E3190A">
        <w:rPr>
          <w:b/>
        </w:rPr>
        <w:t>Graduate Faculty Council Minutes</w:t>
      </w:r>
    </w:p>
    <w:p w:rsidR="00E14B85" w:rsidRPr="00E3190A" w:rsidRDefault="00E14B85" w:rsidP="00E14B85">
      <w:pPr>
        <w:rPr>
          <w:b/>
        </w:rPr>
      </w:pPr>
      <w:r w:rsidRPr="00E3190A">
        <w:rPr>
          <w:b/>
        </w:rPr>
        <w:t xml:space="preserve">Date and Time: </w:t>
      </w:r>
      <w:r w:rsidR="00752187">
        <w:rPr>
          <w:b/>
        </w:rPr>
        <w:t>02-19-2018, 3:30pm</w:t>
      </w:r>
    </w:p>
    <w:p w:rsidR="00480350" w:rsidRPr="00E3190A" w:rsidRDefault="00E14B85" w:rsidP="00480350">
      <w:r w:rsidRPr="00E3190A">
        <w:rPr>
          <w:b/>
        </w:rPr>
        <w:t>Members absent:</w:t>
      </w:r>
    </w:p>
    <w:p w:rsidR="00CE32A8" w:rsidRDefault="00CE32A8" w:rsidP="00CE32A8">
      <w:pPr>
        <w:rPr>
          <w:color w:val="000000"/>
        </w:rPr>
      </w:pPr>
      <w:r w:rsidRPr="00E3190A">
        <w:rPr>
          <w:rStyle w:val="Strong"/>
          <w:color w:val="000000"/>
        </w:rPr>
        <w:t>Archive URL:</w:t>
      </w:r>
      <w:r w:rsidRPr="00E3190A">
        <w:rPr>
          <w:color w:val="000000"/>
        </w:rPr>
        <w:t> </w:t>
      </w:r>
      <w:hyperlink r:id="rId8" w:history="1">
        <w:r w:rsidR="00524977" w:rsidRPr="008F1473">
          <w:rPr>
            <w:rStyle w:val="Hyperlink"/>
          </w:rPr>
          <w:t>https://iu.mediaspace.kaltura.com/media/Graduate_Faculty_Council_Mtg_20180219.mp4/0_jt9opla9</w:t>
        </w:r>
      </w:hyperlink>
    </w:p>
    <w:p w:rsidR="00524977" w:rsidRPr="00E3190A" w:rsidRDefault="00524977" w:rsidP="00CE32A8">
      <w:pPr>
        <w:rPr>
          <w:color w:val="000000"/>
        </w:rPr>
      </w:pPr>
    </w:p>
    <w:p w:rsidR="00D0122B" w:rsidRPr="00E3190A" w:rsidRDefault="00D0122B" w:rsidP="004A30DC">
      <w:pPr>
        <w:rPr>
          <w:b/>
        </w:rPr>
      </w:pP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210"/>
        <w:gridCol w:w="5603"/>
      </w:tblGrid>
      <w:tr w:rsidR="00E14B85" w:rsidRPr="00E3190A" w:rsidTr="00752187">
        <w:tc>
          <w:tcPr>
            <w:tcW w:w="3227" w:type="dxa"/>
          </w:tcPr>
          <w:p w:rsidR="00E14B85" w:rsidRPr="00E3190A" w:rsidRDefault="00E14B85" w:rsidP="00085D6C">
            <w:pPr>
              <w:jc w:val="center"/>
              <w:rPr>
                <w:b/>
                <w:bCs/>
              </w:rPr>
            </w:pPr>
          </w:p>
          <w:p w:rsidR="00E14B85" w:rsidRPr="00E3190A" w:rsidRDefault="00E14B85" w:rsidP="00085D6C">
            <w:pPr>
              <w:jc w:val="center"/>
              <w:rPr>
                <w:b/>
                <w:bCs/>
              </w:rPr>
            </w:pPr>
            <w:r w:rsidRPr="00E3190A">
              <w:rPr>
                <w:b/>
                <w:bCs/>
              </w:rPr>
              <w:t>TOPIC</w:t>
            </w:r>
          </w:p>
          <w:p w:rsidR="00E14B85" w:rsidRPr="00E3190A" w:rsidRDefault="00E14B85" w:rsidP="00085D6C">
            <w:pPr>
              <w:jc w:val="center"/>
              <w:rPr>
                <w:b/>
                <w:bCs/>
              </w:rPr>
            </w:pPr>
          </w:p>
        </w:tc>
        <w:tc>
          <w:tcPr>
            <w:tcW w:w="5210" w:type="dxa"/>
          </w:tcPr>
          <w:p w:rsidR="00E14B85" w:rsidRPr="00E3190A" w:rsidRDefault="00E14B85" w:rsidP="00085D6C">
            <w:pPr>
              <w:jc w:val="center"/>
              <w:rPr>
                <w:b/>
                <w:bCs/>
              </w:rPr>
            </w:pPr>
          </w:p>
          <w:p w:rsidR="00E14B85" w:rsidRPr="00E3190A" w:rsidRDefault="00E14B85" w:rsidP="00085D6C">
            <w:pPr>
              <w:jc w:val="center"/>
              <w:rPr>
                <w:b/>
                <w:bCs/>
              </w:rPr>
            </w:pPr>
            <w:r w:rsidRPr="00E3190A">
              <w:rPr>
                <w:b/>
                <w:bCs/>
              </w:rPr>
              <w:t>ITEMS/DISCUSSION</w:t>
            </w:r>
          </w:p>
        </w:tc>
        <w:tc>
          <w:tcPr>
            <w:tcW w:w="5603" w:type="dxa"/>
          </w:tcPr>
          <w:p w:rsidR="00E14B85" w:rsidRPr="00E3190A" w:rsidRDefault="00E14B85" w:rsidP="00085D6C">
            <w:pPr>
              <w:jc w:val="center"/>
              <w:rPr>
                <w:b/>
                <w:bCs/>
              </w:rPr>
            </w:pPr>
          </w:p>
          <w:p w:rsidR="00E14B85" w:rsidRPr="00E3190A" w:rsidRDefault="00E14B85" w:rsidP="00085D6C">
            <w:pPr>
              <w:pStyle w:val="Heading2"/>
              <w:rPr>
                <w:sz w:val="24"/>
              </w:rPr>
            </w:pPr>
            <w:r w:rsidRPr="00E3190A">
              <w:rPr>
                <w:sz w:val="24"/>
              </w:rPr>
              <w:t>OUTCOMES/DECISIONS</w:t>
            </w:r>
          </w:p>
        </w:tc>
      </w:tr>
      <w:tr w:rsidR="003C166F" w:rsidRPr="00E3190A" w:rsidTr="00752187">
        <w:trPr>
          <w:trHeight w:val="1187"/>
        </w:trPr>
        <w:tc>
          <w:tcPr>
            <w:tcW w:w="3227" w:type="dxa"/>
          </w:tcPr>
          <w:p w:rsidR="00312608" w:rsidRDefault="00312608" w:rsidP="00312608">
            <w:pPr>
              <w:widowControl w:val="0"/>
              <w:suppressAutoHyphens/>
            </w:pPr>
            <w:r>
              <w:t xml:space="preserve">Approval of minutes from </w:t>
            </w:r>
            <w:r w:rsidR="00EA641B">
              <w:t xml:space="preserve">Graduate Faculty </w:t>
            </w:r>
            <w:r>
              <w:t>Council meeting on Jan. 22, 2018</w:t>
            </w:r>
            <w:r w:rsidR="00EA641B">
              <w:t>.</w:t>
            </w:r>
          </w:p>
          <w:p w:rsidR="003C166F" w:rsidRPr="00E3190A" w:rsidRDefault="003C166F" w:rsidP="00312608">
            <w:pPr>
              <w:widowControl w:val="0"/>
              <w:suppressAutoHyphens/>
              <w:ind w:left="360"/>
              <w:rPr>
                <w:b/>
              </w:rPr>
            </w:pPr>
            <w:r w:rsidRPr="00E3190A">
              <w:t xml:space="preserve"> </w:t>
            </w:r>
          </w:p>
        </w:tc>
        <w:tc>
          <w:tcPr>
            <w:tcW w:w="5210" w:type="dxa"/>
          </w:tcPr>
          <w:p w:rsidR="003C166F" w:rsidRPr="00E3190A" w:rsidRDefault="003C166F" w:rsidP="003C166F">
            <w:pPr>
              <w:widowControl w:val="0"/>
              <w:suppressAutoHyphens/>
              <w:ind w:left="360"/>
            </w:pPr>
          </w:p>
        </w:tc>
        <w:tc>
          <w:tcPr>
            <w:tcW w:w="5603" w:type="dxa"/>
          </w:tcPr>
          <w:p w:rsidR="003C166F" w:rsidRPr="00E3190A" w:rsidRDefault="00F914FD" w:rsidP="003C166F">
            <w:pPr>
              <w:rPr>
                <w:b/>
                <w:lang w:bidi="en-US"/>
              </w:rPr>
            </w:pPr>
            <w:r>
              <w:rPr>
                <w:b/>
                <w:lang w:bidi="en-US"/>
              </w:rPr>
              <w:t xml:space="preserve">Approved </w:t>
            </w:r>
          </w:p>
        </w:tc>
      </w:tr>
      <w:tr w:rsidR="00F2538F" w:rsidRPr="00E3190A" w:rsidTr="00752187">
        <w:trPr>
          <w:trHeight w:val="1187"/>
        </w:trPr>
        <w:tc>
          <w:tcPr>
            <w:tcW w:w="3227" w:type="dxa"/>
          </w:tcPr>
          <w:p w:rsidR="00A942C3" w:rsidRPr="00E3190A" w:rsidRDefault="00A942C3" w:rsidP="00E3190A">
            <w:pPr>
              <w:widowControl w:val="0"/>
              <w:suppressAutoHyphens/>
              <w:spacing w:before="240"/>
            </w:pPr>
            <w:r w:rsidRPr="00E3190A">
              <w:t>Announcements</w:t>
            </w:r>
          </w:p>
          <w:p w:rsidR="00A942C3" w:rsidRPr="00E3190A" w:rsidRDefault="00A942C3" w:rsidP="009C480A">
            <w:pPr>
              <w:rPr>
                <w:b/>
              </w:rPr>
            </w:pPr>
          </w:p>
          <w:p w:rsidR="00F2538F" w:rsidRPr="00E3190A" w:rsidRDefault="00F2538F" w:rsidP="00A942C3">
            <w:pPr>
              <w:jc w:val="center"/>
            </w:pPr>
          </w:p>
        </w:tc>
        <w:tc>
          <w:tcPr>
            <w:tcW w:w="5210" w:type="dxa"/>
          </w:tcPr>
          <w:p w:rsidR="00312608" w:rsidRDefault="00312608" w:rsidP="00312608">
            <w:pPr>
              <w:widowControl w:val="0"/>
              <w:suppressAutoHyphens/>
              <w:spacing w:before="240"/>
              <w:rPr>
                <w:rStyle w:val="Hyperlink"/>
              </w:rPr>
            </w:pPr>
            <w:r>
              <w:t xml:space="preserve">Chronicle of Higher Ed has a very interesting article on anxiety and mental health issues among graduate and professional students; see:  </w:t>
            </w:r>
            <w:hyperlink r:id="rId9" w:history="1">
              <w:r w:rsidRPr="006F7F57">
                <w:rPr>
                  <w:rStyle w:val="Hyperlink"/>
                </w:rPr>
                <w:t>https://www.chronicle.com/article/I-Didn-t-Know-How-to-Ask/242412</w:t>
              </w:r>
            </w:hyperlink>
          </w:p>
          <w:p w:rsidR="00EA641B" w:rsidRDefault="00EA641B" w:rsidP="00EA641B">
            <w:pPr>
              <w:rPr>
                <w:lang w:bidi="en-US"/>
              </w:rPr>
            </w:pPr>
          </w:p>
          <w:p w:rsidR="00EA641B" w:rsidRDefault="00EA641B" w:rsidP="00EA641B">
            <w:pPr>
              <w:rPr>
                <w:lang w:bidi="en-US"/>
              </w:rPr>
            </w:pPr>
            <w:r>
              <w:rPr>
                <w:lang w:bidi="en-US"/>
              </w:rPr>
              <w:t xml:space="preserve">Discussion on anxiety, depression and stress prevalent among graduate students nationwide. Need to keep this in mind while mentoring graduate students. Notably, during the dissertation process stress levels increase. </w:t>
            </w:r>
          </w:p>
          <w:p w:rsidR="00EA641B" w:rsidRDefault="00EA641B" w:rsidP="00EA641B">
            <w:pPr>
              <w:rPr>
                <w:lang w:bidi="en-US"/>
              </w:rPr>
            </w:pPr>
          </w:p>
          <w:p w:rsidR="00A71328" w:rsidRDefault="00EA641B" w:rsidP="00312608">
            <w:pPr>
              <w:widowControl w:val="0"/>
              <w:suppressAutoHyphens/>
              <w:spacing w:before="240"/>
            </w:pPr>
            <w:r>
              <w:t>S</w:t>
            </w:r>
            <w:r w:rsidR="007108C0">
              <w:t>ue Babich</w:t>
            </w:r>
            <w:r w:rsidR="00682914">
              <w:t xml:space="preserve"> from </w:t>
            </w:r>
            <w:r>
              <w:t>the IU S</w:t>
            </w:r>
            <w:r w:rsidR="00682914">
              <w:t xml:space="preserve">chool of </w:t>
            </w:r>
            <w:r>
              <w:t>P</w:t>
            </w:r>
            <w:r w:rsidR="00682914">
              <w:t xml:space="preserve">ublic </w:t>
            </w:r>
            <w:r>
              <w:t>H</w:t>
            </w:r>
            <w:r w:rsidR="00682914">
              <w:t xml:space="preserve">ealth </w:t>
            </w:r>
            <w:r>
              <w:t>will</w:t>
            </w:r>
            <w:r w:rsidR="00682914">
              <w:t xml:space="preserve"> talk about</w:t>
            </w:r>
            <w:r>
              <w:t xml:space="preserve"> online graduate education at the</w:t>
            </w:r>
            <w:r w:rsidR="00682914">
              <w:t xml:space="preserve"> </w:t>
            </w:r>
            <w:r w:rsidR="00C84442">
              <w:t>next GFC</w:t>
            </w:r>
            <w:r>
              <w:t xml:space="preserve"> meeting</w:t>
            </w:r>
            <w:r w:rsidR="002A4DD1">
              <w:t xml:space="preserve"> </w:t>
            </w:r>
            <w:r w:rsidR="002940C8">
              <w:t xml:space="preserve">on </w:t>
            </w:r>
            <w:r>
              <w:t>March</w:t>
            </w:r>
            <w:r w:rsidR="002A4DD1">
              <w:t xml:space="preserve"> 19</w:t>
            </w:r>
            <w:r w:rsidR="002A4DD1" w:rsidRPr="002A4DD1">
              <w:rPr>
                <w:vertAlign w:val="superscript"/>
              </w:rPr>
              <w:t>th</w:t>
            </w:r>
            <w:r w:rsidR="002A4DD1">
              <w:t>, 2018</w:t>
            </w:r>
            <w:r w:rsidR="00682914">
              <w:t>.</w:t>
            </w:r>
          </w:p>
          <w:p w:rsidR="002A4DD1" w:rsidRDefault="002A4DD1" w:rsidP="00312608">
            <w:pPr>
              <w:widowControl w:val="0"/>
              <w:suppressAutoHyphens/>
              <w:spacing w:before="240"/>
            </w:pPr>
          </w:p>
          <w:p w:rsidR="002A4DD1" w:rsidRPr="00EC082C" w:rsidRDefault="002A4DD1" w:rsidP="002A4DD1">
            <w:pPr>
              <w:rPr>
                <w:lang w:bidi="en-US"/>
              </w:rPr>
            </w:pPr>
            <w:r w:rsidRPr="00EA641B">
              <w:rPr>
                <w:lang w:bidi="en-US"/>
              </w:rPr>
              <w:lastRenderedPageBreak/>
              <w:t xml:space="preserve">Two programs sponsored </w:t>
            </w:r>
            <w:r>
              <w:rPr>
                <w:lang w:bidi="en-US"/>
              </w:rPr>
              <w:t>by the Graduate M</w:t>
            </w:r>
            <w:r w:rsidRPr="00EA641B">
              <w:rPr>
                <w:lang w:bidi="en-US"/>
              </w:rPr>
              <w:t xml:space="preserve">entoring </w:t>
            </w:r>
            <w:r>
              <w:rPr>
                <w:lang w:bidi="en-US"/>
              </w:rPr>
              <w:t>C</w:t>
            </w:r>
            <w:r w:rsidRPr="00EA641B">
              <w:rPr>
                <w:lang w:bidi="en-US"/>
              </w:rPr>
              <w:t xml:space="preserve">enter </w:t>
            </w:r>
            <w:r>
              <w:rPr>
                <w:lang w:bidi="en-US"/>
              </w:rPr>
              <w:t>will be held</w:t>
            </w:r>
            <w:r w:rsidRPr="00EA641B">
              <w:rPr>
                <w:lang w:bidi="en-US"/>
              </w:rPr>
              <w:t xml:space="preserve"> Monday</w:t>
            </w:r>
            <w:r>
              <w:rPr>
                <w:lang w:bidi="en-US"/>
              </w:rPr>
              <w:t>, March 5th</w:t>
            </w:r>
            <w:r w:rsidRPr="00EA641B">
              <w:rPr>
                <w:lang w:bidi="en-US"/>
              </w:rPr>
              <w:t xml:space="preserve"> at IUB </w:t>
            </w:r>
            <w:r w:rsidR="002940C8">
              <w:rPr>
                <w:lang w:bidi="en-US"/>
              </w:rPr>
              <w:t>and</w:t>
            </w:r>
            <w:r>
              <w:rPr>
                <w:lang w:bidi="en-US"/>
              </w:rPr>
              <w:t xml:space="preserve"> IUPUI March 6t</w:t>
            </w:r>
            <w:r w:rsidRPr="00EA641B">
              <w:rPr>
                <w:vertAlign w:val="superscript"/>
                <w:lang w:bidi="en-US"/>
              </w:rPr>
              <w:t>h</w:t>
            </w:r>
            <w:r w:rsidRPr="00EA641B">
              <w:rPr>
                <w:lang w:bidi="en-US"/>
              </w:rPr>
              <w:t xml:space="preserve">. </w:t>
            </w:r>
            <w:r w:rsidR="00962B95" w:rsidRPr="00EC082C">
              <w:rPr>
                <w:lang w:bidi="en-US"/>
              </w:rPr>
              <w:t>S</w:t>
            </w:r>
            <w:r w:rsidR="00122D68" w:rsidRPr="00EC082C">
              <w:t xml:space="preserve">eminars by Dr. Stassum </w:t>
            </w:r>
            <w:r w:rsidR="00962B95" w:rsidRPr="00EC082C">
              <w:t xml:space="preserve">will focus on increasing diversity within graduate programs </w:t>
            </w:r>
            <w:r w:rsidR="00122D68" w:rsidRPr="00EC082C">
              <w:t xml:space="preserve">which </w:t>
            </w:r>
            <w:r w:rsidR="00962B95" w:rsidRPr="00EC082C">
              <w:t>is</w:t>
            </w:r>
            <w:r w:rsidR="00122D68" w:rsidRPr="00EC082C">
              <w:t xml:space="preserve"> supported by funding from </w:t>
            </w:r>
            <w:r w:rsidR="00962B95" w:rsidRPr="00EC082C">
              <w:t>the</w:t>
            </w:r>
            <w:r w:rsidR="00122D68" w:rsidRPr="00EC082C">
              <w:t xml:space="preserve"> President’s Diversity Initiative</w:t>
            </w:r>
            <w:r w:rsidR="00715A34">
              <w:t>.</w:t>
            </w:r>
            <w:r w:rsidRPr="00EC082C">
              <w:rPr>
                <w:lang w:bidi="en-US"/>
              </w:rPr>
              <w:t xml:space="preserve"> </w:t>
            </w:r>
          </w:p>
          <w:p w:rsidR="002A4DD1" w:rsidRDefault="002A4DD1" w:rsidP="002A4DD1">
            <w:pPr>
              <w:widowControl w:val="0"/>
              <w:suppressAutoHyphens/>
              <w:spacing w:before="240"/>
            </w:pPr>
            <w:r>
              <w:rPr>
                <w:lang w:bidi="en-US"/>
              </w:rPr>
              <w:t xml:space="preserve">FYI: </w:t>
            </w:r>
            <w:r w:rsidRPr="00EA641B">
              <w:rPr>
                <w:lang w:bidi="en-US"/>
              </w:rPr>
              <w:t>Nov,</w:t>
            </w:r>
            <w:r>
              <w:rPr>
                <w:lang w:bidi="en-US"/>
              </w:rPr>
              <w:t xml:space="preserve"> </w:t>
            </w:r>
            <w:r w:rsidRPr="00EA641B">
              <w:rPr>
                <w:lang w:bidi="en-US"/>
              </w:rPr>
              <w:t xml:space="preserve">2018 </w:t>
            </w:r>
            <w:r>
              <w:rPr>
                <w:lang w:bidi="en-US"/>
              </w:rPr>
              <w:t>will be the Annual B</w:t>
            </w:r>
            <w:r w:rsidRPr="00EA641B">
              <w:rPr>
                <w:lang w:bidi="en-US"/>
              </w:rPr>
              <w:t xml:space="preserve">iomedical </w:t>
            </w:r>
            <w:r>
              <w:rPr>
                <w:lang w:bidi="en-US"/>
              </w:rPr>
              <w:t>Research Conference for M</w:t>
            </w:r>
            <w:r w:rsidRPr="00EA641B">
              <w:rPr>
                <w:lang w:bidi="en-US"/>
              </w:rPr>
              <w:t>in</w:t>
            </w:r>
            <w:r>
              <w:rPr>
                <w:lang w:bidi="en-US"/>
              </w:rPr>
              <w:t>ority S</w:t>
            </w:r>
            <w:r w:rsidRPr="00EA641B">
              <w:rPr>
                <w:lang w:bidi="en-US"/>
              </w:rPr>
              <w:t xml:space="preserve">tudents at </w:t>
            </w:r>
            <w:r>
              <w:rPr>
                <w:lang w:bidi="en-US"/>
              </w:rPr>
              <w:t xml:space="preserve">the </w:t>
            </w:r>
            <w:r w:rsidRPr="00EA641B">
              <w:rPr>
                <w:lang w:bidi="en-US"/>
              </w:rPr>
              <w:t>Indianapolis Convention</w:t>
            </w:r>
            <w:r>
              <w:rPr>
                <w:b/>
                <w:lang w:bidi="en-US"/>
              </w:rPr>
              <w:t xml:space="preserve"> </w:t>
            </w:r>
            <w:r w:rsidRPr="00827175">
              <w:rPr>
                <w:lang w:bidi="en-US"/>
              </w:rPr>
              <w:t>Center</w:t>
            </w:r>
            <w:r>
              <w:rPr>
                <w:b/>
                <w:lang w:bidi="en-US"/>
              </w:rPr>
              <w:t xml:space="preserve">. </w:t>
            </w:r>
            <w:r w:rsidRPr="00EA641B">
              <w:rPr>
                <w:lang w:bidi="en-US"/>
              </w:rPr>
              <w:t xml:space="preserve">Over 4000 attendees expected. </w:t>
            </w:r>
            <w:r w:rsidRPr="00EA641B">
              <w:t>ABRCMS</w:t>
            </w:r>
            <w:r>
              <w:t xml:space="preserve"> is the largest professional conference for biomedical students, attracting approximately 2,600 individuals from over 285 U.S. colleges and universities. ABRCMS serves as a key stepping stone, enhancing the scientific and professional development of young scientists. The conference is designed to encourage underrepresented minority students to pursue advanced training in the biomedical and behavioral sciences and provide faculty mentors and advisors with resources for facilitating students' success. </w:t>
            </w:r>
            <w:r w:rsidRPr="002A4DD1">
              <w:rPr>
                <w:lang w:bidi="en-US"/>
              </w:rPr>
              <w:t xml:space="preserve">Many programs are working </w:t>
            </w:r>
            <w:r>
              <w:rPr>
                <w:lang w:bidi="en-US"/>
              </w:rPr>
              <w:t>collaboratively to</w:t>
            </w:r>
            <w:r w:rsidRPr="002A4DD1">
              <w:rPr>
                <w:lang w:bidi="en-US"/>
              </w:rPr>
              <w:t xml:space="preserve"> sponsor a table for recruiting</w:t>
            </w:r>
            <w:r>
              <w:rPr>
                <w:lang w:bidi="en-US"/>
              </w:rPr>
              <w:t xml:space="preserve"> purposes</w:t>
            </w:r>
            <w:r w:rsidRPr="002A4DD1">
              <w:rPr>
                <w:lang w:bidi="en-US"/>
              </w:rPr>
              <w:t>.</w:t>
            </w:r>
          </w:p>
          <w:p w:rsidR="00CD6474" w:rsidRPr="00E3190A" w:rsidRDefault="00CD6474" w:rsidP="002A4DD1">
            <w:pPr>
              <w:widowControl w:val="0"/>
              <w:suppressAutoHyphens/>
              <w:spacing w:before="240"/>
            </w:pPr>
          </w:p>
        </w:tc>
        <w:tc>
          <w:tcPr>
            <w:tcW w:w="5603" w:type="dxa"/>
          </w:tcPr>
          <w:p w:rsidR="007108C0" w:rsidRPr="00EA641B" w:rsidRDefault="007108C0" w:rsidP="005E430D">
            <w:pPr>
              <w:rPr>
                <w:lang w:bidi="en-US"/>
              </w:rPr>
            </w:pPr>
          </w:p>
          <w:p w:rsidR="00827175" w:rsidRDefault="00827175" w:rsidP="005E430D">
            <w:pPr>
              <w:rPr>
                <w:b/>
                <w:lang w:bidi="en-US"/>
              </w:rPr>
            </w:pPr>
            <w:r w:rsidRPr="002A4DD1">
              <w:rPr>
                <w:b/>
                <w:lang w:bidi="en-US"/>
              </w:rPr>
              <w:t>Discussion only.</w:t>
            </w:r>
          </w:p>
          <w:p w:rsidR="00661950" w:rsidRDefault="00661950" w:rsidP="005E430D">
            <w:pPr>
              <w:rPr>
                <w:b/>
                <w:lang w:bidi="en-US"/>
              </w:rPr>
            </w:pPr>
          </w:p>
          <w:p w:rsidR="00661950" w:rsidRPr="002A4DD1" w:rsidRDefault="00661950" w:rsidP="005E430D">
            <w:pPr>
              <w:rPr>
                <w:b/>
                <w:lang w:bidi="en-US"/>
              </w:rPr>
            </w:pPr>
          </w:p>
          <w:p w:rsidR="00827175" w:rsidRDefault="00827175" w:rsidP="005E430D">
            <w:pPr>
              <w:rPr>
                <w:lang w:bidi="en-US"/>
              </w:rPr>
            </w:pPr>
          </w:p>
          <w:p w:rsidR="00EF3310" w:rsidRPr="00E3190A" w:rsidRDefault="00EF3310" w:rsidP="002A4DD1">
            <w:pPr>
              <w:rPr>
                <w:b/>
                <w:lang w:bidi="en-US"/>
              </w:rPr>
            </w:pPr>
          </w:p>
        </w:tc>
      </w:tr>
      <w:tr w:rsidR="00827175" w:rsidRPr="00E3190A" w:rsidTr="00752187">
        <w:trPr>
          <w:trHeight w:val="1187"/>
        </w:trPr>
        <w:tc>
          <w:tcPr>
            <w:tcW w:w="3227" w:type="dxa"/>
          </w:tcPr>
          <w:p w:rsidR="00827175" w:rsidRPr="00E3190A" w:rsidRDefault="00827175" w:rsidP="00E3190A">
            <w:pPr>
              <w:widowControl w:val="0"/>
              <w:suppressAutoHyphens/>
              <w:spacing w:before="240"/>
            </w:pPr>
          </w:p>
        </w:tc>
        <w:tc>
          <w:tcPr>
            <w:tcW w:w="5210" w:type="dxa"/>
          </w:tcPr>
          <w:p w:rsidR="00827175" w:rsidRDefault="00827175" w:rsidP="00827175">
            <w:pPr>
              <w:widowControl w:val="0"/>
              <w:suppressAutoHyphens/>
              <w:spacing w:before="240"/>
            </w:pPr>
            <w:r>
              <w:t>Millie</w:t>
            </w:r>
            <w:r w:rsidR="002940C8">
              <w:t xml:space="preserve"> Georgiadis</w:t>
            </w:r>
            <w:r>
              <w:t>: Present</w:t>
            </w:r>
            <w:r w:rsidR="002940C8">
              <w:t>ed the</w:t>
            </w:r>
            <w:r>
              <w:t xml:space="preserve"> slate of GFC nominees</w:t>
            </w:r>
            <w:r w:rsidR="002940C8">
              <w:t xml:space="preserve"> sent to GFC members via an email attachment.</w:t>
            </w:r>
            <w:r>
              <w:t xml:space="preserve"> Nominees were contacted to ascertain they would serve. The list was presented for </w:t>
            </w:r>
            <w:r w:rsidR="000812C6">
              <w:t>approval</w:t>
            </w:r>
            <w:r>
              <w:t>.</w:t>
            </w:r>
          </w:p>
          <w:p w:rsidR="00827175" w:rsidRDefault="00827175" w:rsidP="00312608">
            <w:pPr>
              <w:widowControl w:val="0"/>
              <w:suppressAutoHyphens/>
              <w:spacing w:before="240"/>
            </w:pPr>
          </w:p>
        </w:tc>
        <w:tc>
          <w:tcPr>
            <w:tcW w:w="5603" w:type="dxa"/>
          </w:tcPr>
          <w:p w:rsidR="00827175" w:rsidRPr="002A4DD1" w:rsidRDefault="00827175" w:rsidP="00827175">
            <w:pPr>
              <w:rPr>
                <w:b/>
                <w:lang w:bidi="en-US"/>
              </w:rPr>
            </w:pPr>
            <w:r w:rsidRPr="002A4DD1">
              <w:rPr>
                <w:b/>
                <w:lang w:bidi="en-US"/>
              </w:rPr>
              <w:t>Approved.</w:t>
            </w:r>
          </w:p>
          <w:p w:rsidR="00827175" w:rsidRPr="00EA641B" w:rsidRDefault="00827175" w:rsidP="005E430D">
            <w:pPr>
              <w:rPr>
                <w:lang w:bidi="en-US"/>
              </w:rPr>
            </w:pPr>
          </w:p>
        </w:tc>
      </w:tr>
      <w:tr w:rsidR="00827175" w:rsidRPr="00E3190A" w:rsidTr="00752187">
        <w:trPr>
          <w:trHeight w:val="1187"/>
        </w:trPr>
        <w:tc>
          <w:tcPr>
            <w:tcW w:w="3227" w:type="dxa"/>
          </w:tcPr>
          <w:p w:rsidR="00827175" w:rsidRPr="00E3190A" w:rsidRDefault="00827175" w:rsidP="00E3190A">
            <w:pPr>
              <w:widowControl w:val="0"/>
              <w:suppressAutoHyphens/>
              <w:spacing w:before="240"/>
            </w:pPr>
          </w:p>
        </w:tc>
        <w:tc>
          <w:tcPr>
            <w:tcW w:w="5210" w:type="dxa"/>
          </w:tcPr>
          <w:p w:rsidR="00827175" w:rsidRDefault="002940C8" w:rsidP="003235EA">
            <w:pPr>
              <w:widowControl w:val="0"/>
              <w:suppressAutoHyphens/>
              <w:spacing w:before="240"/>
            </w:pPr>
            <w:r>
              <w:t xml:space="preserve">Margaret </w:t>
            </w:r>
            <w:r w:rsidR="00827175">
              <w:t>Bauer</w:t>
            </w:r>
            <w:r>
              <w:t xml:space="preserve"> requested a s</w:t>
            </w:r>
            <w:r w:rsidR="00827175">
              <w:t>mall change in</w:t>
            </w:r>
            <w:r>
              <w:t xml:space="preserve"> the </w:t>
            </w:r>
            <w:r w:rsidR="00827175">
              <w:t xml:space="preserve">by-laws </w:t>
            </w:r>
            <w:r>
              <w:t>regarding meeting dates. She</w:t>
            </w:r>
            <w:r w:rsidR="00827175">
              <w:t xml:space="preserve"> asked </w:t>
            </w:r>
            <w:r>
              <w:t>that the GFC not</w:t>
            </w:r>
            <w:r w:rsidR="00827175">
              <w:t xml:space="preserve"> </w:t>
            </w:r>
            <w:r w:rsidR="003235EA">
              <w:t xml:space="preserve">meet in December and to change the GFC January meeting to </w:t>
            </w:r>
            <w:r w:rsidR="00827175">
              <w:t>the 4</w:t>
            </w:r>
            <w:r w:rsidR="00827175" w:rsidRPr="00A71328">
              <w:rPr>
                <w:vertAlign w:val="superscript"/>
              </w:rPr>
              <w:t>th</w:t>
            </w:r>
            <w:r w:rsidR="00827175">
              <w:t xml:space="preserve"> week in January</w:t>
            </w:r>
            <w:r w:rsidR="003235EA">
              <w:t xml:space="preserve"> because of the Martin Luther King holiday which falls on our </w:t>
            </w:r>
            <w:r w:rsidR="00715A34">
              <w:t xml:space="preserve">scheduled </w:t>
            </w:r>
            <w:r w:rsidR="003235EA">
              <w:t>meeting day.</w:t>
            </w:r>
          </w:p>
        </w:tc>
        <w:tc>
          <w:tcPr>
            <w:tcW w:w="5603" w:type="dxa"/>
          </w:tcPr>
          <w:p w:rsidR="00827175" w:rsidRPr="002A4DD1" w:rsidRDefault="00827175" w:rsidP="00827175">
            <w:pPr>
              <w:rPr>
                <w:b/>
                <w:lang w:bidi="en-US"/>
              </w:rPr>
            </w:pPr>
            <w:r w:rsidRPr="002A4DD1">
              <w:rPr>
                <w:b/>
                <w:lang w:bidi="en-US"/>
              </w:rPr>
              <w:t>Approved.</w:t>
            </w:r>
          </w:p>
          <w:p w:rsidR="00827175" w:rsidRPr="00EA641B" w:rsidRDefault="00827175" w:rsidP="00827175">
            <w:pPr>
              <w:rPr>
                <w:lang w:bidi="en-US"/>
              </w:rPr>
            </w:pPr>
          </w:p>
        </w:tc>
      </w:tr>
      <w:tr w:rsidR="00E14B85" w:rsidRPr="00E3190A" w:rsidTr="00752187">
        <w:trPr>
          <w:trHeight w:val="1187"/>
        </w:trPr>
        <w:tc>
          <w:tcPr>
            <w:tcW w:w="3227" w:type="dxa"/>
          </w:tcPr>
          <w:p w:rsidR="00E14B85" w:rsidRPr="00E3190A" w:rsidRDefault="00A942C3" w:rsidP="00E65FB7">
            <w:pPr>
              <w:rPr>
                <w:b/>
              </w:rPr>
            </w:pPr>
            <w:r w:rsidRPr="00E3190A">
              <w:t>Dean</w:t>
            </w:r>
            <w:r w:rsidR="007108C0">
              <w:t xml:space="preserve"> Wimbush</w:t>
            </w:r>
          </w:p>
        </w:tc>
        <w:tc>
          <w:tcPr>
            <w:tcW w:w="5210" w:type="dxa"/>
          </w:tcPr>
          <w:p w:rsidR="002A4DD1" w:rsidRDefault="00312608" w:rsidP="00312608">
            <w:pPr>
              <w:widowControl w:val="0"/>
              <w:suppressAutoHyphens/>
              <w:spacing w:before="240"/>
            </w:pPr>
            <w:r>
              <w:t xml:space="preserve">Discussion on CRM. </w:t>
            </w:r>
          </w:p>
          <w:p w:rsidR="006060AE" w:rsidRDefault="002A4DD1" w:rsidP="00312608">
            <w:pPr>
              <w:widowControl w:val="0"/>
              <w:suppressAutoHyphens/>
              <w:spacing w:before="240"/>
            </w:pPr>
            <w:r>
              <w:t>President McRobbie announced that IU has</w:t>
            </w:r>
            <w:r w:rsidR="006060AE">
              <w:t xml:space="preserve"> expanded </w:t>
            </w:r>
            <w:r>
              <w:t xml:space="preserve">the </w:t>
            </w:r>
            <w:r w:rsidR="005C3617">
              <w:t xml:space="preserve">relationship with </w:t>
            </w:r>
            <w:r w:rsidR="006060AE">
              <w:t>Salesforce</w:t>
            </w:r>
            <w:r>
              <w:t xml:space="preserve"> for</w:t>
            </w:r>
            <w:r w:rsidR="005C3617">
              <w:t xml:space="preserve"> </w:t>
            </w:r>
            <w:r w:rsidR="003235EA">
              <w:t>use at all IU campuses.</w:t>
            </w:r>
            <w:r>
              <w:t xml:space="preserve"> This expansion will allow programs to migrate various application processes.</w:t>
            </w:r>
          </w:p>
          <w:p w:rsidR="006060AE" w:rsidRDefault="006060AE" w:rsidP="00312608">
            <w:pPr>
              <w:widowControl w:val="0"/>
              <w:suppressAutoHyphens/>
              <w:spacing w:before="240"/>
            </w:pPr>
            <w:r>
              <w:t>Currently</w:t>
            </w:r>
            <w:r w:rsidR="002A4DD1">
              <w:t>,</w:t>
            </w:r>
            <w:r>
              <w:t xml:space="preserve"> </w:t>
            </w:r>
            <w:r w:rsidR="002A4DD1">
              <w:t xml:space="preserve">IU is using a variety of vendors. </w:t>
            </w:r>
            <w:r>
              <w:t xml:space="preserve"> </w:t>
            </w:r>
            <w:r w:rsidR="005C3617">
              <w:t xml:space="preserve">Salesforce </w:t>
            </w:r>
            <w:r w:rsidR="002A4DD1">
              <w:t xml:space="preserve">is currently being used for undergraduate programs and </w:t>
            </w:r>
            <w:r>
              <w:t xml:space="preserve">shows great promise for </w:t>
            </w:r>
            <w:r w:rsidR="002A4DD1">
              <w:t xml:space="preserve">recruitment purposes in </w:t>
            </w:r>
            <w:r>
              <w:t xml:space="preserve">graduate programs. </w:t>
            </w:r>
          </w:p>
          <w:p w:rsidR="008A28A3" w:rsidRDefault="008A28A3" w:rsidP="008A28A3">
            <w:pPr>
              <w:widowControl w:val="0"/>
              <w:suppressAutoHyphens/>
              <w:spacing w:before="240"/>
            </w:pPr>
            <w:r>
              <w:t xml:space="preserve">Currently, the focus is </w:t>
            </w:r>
            <w:r w:rsidR="005B5B61">
              <w:t xml:space="preserve">arranging </w:t>
            </w:r>
            <w:r>
              <w:t>consultat</w:t>
            </w:r>
            <w:r w:rsidR="00715A34">
              <w:t>ions</w:t>
            </w:r>
            <w:r>
              <w:t xml:space="preserve"> for integration and </w:t>
            </w:r>
            <w:r w:rsidR="003235EA">
              <w:t xml:space="preserve">that </w:t>
            </w:r>
            <w:r>
              <w:t>will need to be resolved</w:t>
            </w:r>
            <w:r w:rsidR="003235EA">
              <w:t xml:space="preserve"> as it has an additional cost</w:t>
            </w:r>
            <w:r>
              <w:t xml:space="preserve">. For specific department needs consult UITS. </w:t>
            </w:r>
          </w:p>
          <w:p w:rsidR="005F58B5" w:rsidRPr="00E3190A" w:rsidRDefault="005F58B5" w:rsidP="008A28A3">
            <w:pPr>
              <w:widowControl w:val="0"/>
              <w:suppressAutoHyphens/>
              <w:spacing w:before="240"/>
            </w:pPr>
          </w:p>
        </w:tc>
        <w:tc>
          <w:tcPr>
            <w:tcW w:w="5603" w:type="dxa"/>
          </w:tcPr>
          <w:p w:rsidR="0090098D" w:rsidRPr="002A4DD1" w:rsidRDefault="006060AE" w:rsidP="005F58B5">
            <w:pPr>
              <w:rPr>
                <w:b/>
              </w:rPr>
            </w:pPr>
            <w:r w:rsidRPr="002A4DD1">
              <w:rPr>
                <w:b/>
              </w:rPr>
              <w:t>Discussion only.</w:t>
            </w:r>
          </w:p>
        </w:tc>
      </w:tr>
      <w:tr w:rsidR="00715A34" w:rsidRPr="00E3190A" w:rsidTr="00752187">
        <w:trPr>
          <w:trHeight w:val="1187"/>
        </w:trPr>
        <w:tc>
          <w:tcPr>
            <w:tcW w:w="3227" w:type="dxa"/>
          </w:tcPr>
          <w:p w:rsidR="00715A34" w:rsidRDefault="00715A34" w:rsidP="00715A34">
            <w:r w:rsidRPr="00E3190A">
              <w:t>Discussion Items</w:t>
            </w:r>
          </w:p>
          <w:p w:rsidR="00715A34" w:rsidRDefault="00715A34" w:rsidP="00715A34">
            <w:pPr>
              <w:widowControl w:val="0"/>
              <w:suppressAutoHyphens/>
              <w:spacing w:before="240"/>
            </w:pPr>
          </w:p>
          <w:p w:rsidR="00715A34" w:rsidRDefault="00715A34" w:rsidP="00715A34">
            <w:pPr>
              <w:widowControl w:val="0"/>
              <w:suppressAutoHyphens/>
              <w:spacing w:before="240"/>
            </w:pPr>
          </w:p>
          <w:p w:rsidR="00715A34" w:rsidRPr="00E3190A" w:rsidRDefault="00715A34" w:rsidP="00715A34">
            <w:pPr>
              <w:widowControl w:val="0"/>
              <w:suppressAutoHyphens/>
              <w:spacing w:before="240"/>
            </w:pPr>
          </w:p>
        </w:tc>
        <w:tc>
          <w:tcPr>
            <w:tcW w:w="5210" w:type="dxa"/>
          </w:tcPr>
          <w:p w:rsidR="00715A34" w:rsidRDefault="00715A34" w:rsidP="00715A34">
            <w:pPr>
              <w:widowControl w:val="0"/>
              <w:suppressAutoHyphens/>
              <w:spacing w:before="220"/>
            </w:pPr>
            <w:r>
              <w:t xml:space="preserve">Online graduate education – Jan Fulton, from IUPUI School of Nursing provided an interactive presentation on online graduate education at IU School of Nursing. </w:t>
            </w:r>
          </w:p>
          <w:p w:rsidR="00715A34" w:rsidRDefault="00715A34" w:rsidP="00715A34">
            <w:pPr>
              <w:widowControl w:val="0"/>
              <w:suppressAutoHyphens/>
              <w:spacing w:before="220"/>
            </w:pPr>
            <w:r>
              <w:t xml:space="preserve">Through a series of two HRSA grants they acquired funds to develop distance accessible graduate programs.  They decided on </w:t>
            </w:r>
            <w:r w:rsidR="005B5B61">
              <w:t xml:space="preserve">the </w:t>
            </w:r>
            <w:r>
              <w:t xml:space="preserve">PhD program. Now have several distance accessible programs. They are not 100% on line. </w:t>
            </w:r>
          </w:p>
          <w:p w:rsidR="00715A34" w:rsidRPr="00931BFA" w:rsidRDefault="00715A34" w:rsidP="00715A34">
            <w:pPr>
              <w:widowControl w:val="0"/>
              <w:suppressAutoHyphens/>
              <w:spacing w:before="220"/>
              <w:rPr>
                <w:b/>
              </w:rPr>
            </w:pPr>
            <w:r w:rsidRPr="00931BFA">
              <w:rPr>
                <w:b/>
              </w:rPr>
              <w:t>How do you do defenses?</w:t>
            </w:r>
          </w:p>
          <w:p w:rsidR="00715A34" w:rsidRDefault="00715A34" w:rsidP="00715A34">
            <w:pPr>
              <w:widowControl w:val="0"/>
              <w:suppressAutoHyphens/>
              <w:spacing w:before="220"/>
            </w:pPr>
            <w:r>
              <w:t xml:space="preserve">The students choose how they deliver their defenses. Students have the option of defending their dissertation in person or Zoom. Most choose </w:t>
            </w:r>
            <w:r w:rsidR="005B5B61">
              <w:t>traveling</w:t>
            </w:r>
            <w:r>
              <w:t xml:space="preserve"> to campus. </w:t>
            </w:r>
          </w:p>
          <w:p w:rsidR="00715A34" w:rsidRDefault="00715A34" w:rsidP="00715A34">
            <w:pPr>
              <w:widowControl w:val="0"/>
              <w:suppressAutoHyphens/>
              <w:spacing w:before="220"/>
            </w:pPr>
            <w:r>
              <w:t>A variety of student centered instruction is used for the courses.</w:t>
            </w:r>
          </w:p>
          <w:p w:rsidR="00715A34" w:rsidRPr="00931BFA" w:rsidRDefault="00715A34" w:rsidP="00715A34">
            <w:pPr>
              <w:widowControl w:val="0"/>
              <w:suppressAutoHyphens/>
              <w:spacing w:before="220"/>
              <w:rPr>
                <w:b/>
              </w:rPr>
            </w:pPr>
            <w:r w:rsidRPr="00931BFA">
              <w:rPr>
                <w:b/>
              </w:rPr>
              <w:t xml:space="preserve">How intensive is teaching the course? </w:t>
            </w:r>
          </w:p>
          <w:p w:rsidR="00715A34" w:rsidRDefault="00715A34" w:rsidP="00715A34">
            <w:pPr>
              <w:widowControl w:val="0"/>
              <w:suppressAutoHyphens/>
              <w:spacing w:before="220"/>
            </w:pPr>
            <w:r>
              <w:t xml:space="preserve">There is a lot of preparation on the front end. You must set up rules regarding rigor and expectations. There is a lot of grading with student centered instruction and it is important to have grading rubrics to guide students. More rigorous than classroom teaching. </w:t>
            </w:r>
          </w:p>
          <w:p w:rsidR="00715A34" w:rsidRPr="00364CC0" w:rsidRDefault="00715A34" w:rsidP="00715A34">
            <w:pPr>
              <w:widowControl w:val="0"/>
              <w:suppressAutoHyphens/>
              <w:spacing w:before="220"/>
              <w:rPr>
                <w:b/>
              </w:rPr>
            </w:pPr>
            <w:r w:rsidRPr="00364CC0">
              <w:rPr>
                <w:b/>
              </w:rPr>
              <w:t xml:space="preserve">What is the rationale for doing this? </w:t>
            </w:r>
          </w:p>
          <w:p w:rsidR="00715A34" w:rsidRDefault="00715A34" w:rsidP="00715A34">
            <w:pPr>
              <w:widowControl w:val="0"/>
              <w:suppressAutoHyphens/>
              <w:spacing w:before="220"/>
            </w:pPr>
            <w:r>
              <w:t xml:space="preserve">In nursing </w:t>
            </w:r>
            <w:proofErr w:type="gramStart"/>
            <w:r>
              <w:t>education</w:t>
            </w:r>
            <w:proofErr w:type="gramEnd"/>
            <w:r w:rsidR="005B5B61">
              <w:t xml:space="preserve"> the </w:t>
            </w:r>
            <w:r>
              <w:t xml:space="preserve">population is 90% women, most are working, and they love having the ability to attend class via distance education. IU School of Nursing can reach areas of the state that would not otherwise have access to IU graduate education. If their child is sick or they must work, distance accessible education works for them. </w:t>
            </w:r>
          </w:p>
          <w:p w:rsidR="00715A34" w:rsidRDefault="00715A34" w:rsidP="00715A34">
            <w:pPr>
              <w:widowControl w:val="0"/>
              <w:suppressAutoHyphens/>
              <w:spacing w:before="220"/>
            </w:pPr>
            <w:r>
              <w:t xml:space="preserve">Does not work for folks </w:t>
            </w:r>
            <w:r w:rsidR="005B5B61">
              <w:t>wanting</w:t>
            </w:r>
            <w:r>
              <w:t xml:space="preserve"> research careers. Some are headed for NIH funding or a Nobel prize so distance accessible will not work for them</w:t>
            </w:r>
            <w:r w:rsidR="005B5B61">
              <w:t>;</w:t>
            </w:r>
            <w:r>
              <w:t xml:space="preserve"> and as a result, the traditional program is best for them. </w:t>
            </w:r>
          </w:p>
          <w:p w:rsidR="00715A34" w:rsidRPr="00364CC0" w:rsidRDefault="00715A34" w:rsidP="00715A34">
            <w:pPr>
              <w:widowControl w:val="0"/>
              <w:suppressAutoHyphens/>
              <w:spacing w:before="220"/>
              <w:rPr>
                <w:b/>
              </w:rPr>
            </w:pPr>
            <w:r w:rsidRPr="00364CC0">
              <w:rPr>
                <w:b/>
              </w:rPr>
              <w:t>How long does it take to complete the program?</w:t>
            </w:r>
          </w:p>
          <w:p w:rsidR="00715A34" w:rsidRDefault="00715A34" w:rsidP="00715A34">
            <w:pPr>
              <w:widowControl w:val="0"/>
              <w:suppressAutoHyphens/>
              <w:spacing w:before="220"/>
            </w:pPr>
            <w:r>
              <w:t>Students are mentored from the start of the program and they can complete in 3 years if they choose full time. Two and ½ years of course work and another 1/2 year to complete the dissertation. When students apply they are matched with a faculty person that has the same research interest. Course work aligns with their research interest and focus for the dissertation; therefore, they can complete in 3 years.</w:t>
            </w:r>
          </w:p>
          <w:p w:rsidR="00715A34" w:rsidRPr="00E3190A" w:rsidRDefault="00715A34" w:rsidP="00715A34">
            <w:pPr>
              <w:widowControl w:val="0"/>
              <w:suppressAutoHyphens/>
              <w:spacing w:before="220"/>
            </w:pPr>
            <w:r>
              <w:t>IUPUI Nursing program is 15</w:t>
            </w:r>
            <w:r w:rsidRPr="00B34C7D">
              <w:rPr>
                <w:vertAlign w:val="superscript"/>
              </w:rPr>
              <w:t>th</w:t>
            </w:r>
            <w:r>
              <w:t xml:space="preserve"> in country.</w:t>
            </w:r>
          </w:p>
        </w:tc>
        <w:tc>
          <w:tcPr>
            <w:tcW w:w="5603" w:type="dxa"/>
          </w:tcPr>
          <w:p w:rsidR="00715A34" w:rsidRPr="00EA641B" w:rsidRDefault="00715A34" w:rsidP="00715A34">
            <w:pPr>
              <w:rPr>
                <w:lang w:bidi="en-US"/>
              </w:rPr>
            </w:pPr>
          </w:p>
          <w:p w:rsidR="00715A34" w:rsidRDefault="00715A34" w:rsidP="00715A34">
            <w:pPr>
              <w:rPr>
                <w:b/>
                <w:lang w:bidi="en-US"/>
              </w:rPr>
            </w:pPr>
            <w:r w:rsidRPr="002A4DD1">
              <w:rPr>
                <w:b/>
                <w:lang w:bidi="en-US"/>
              </w:rPr>
              <w:t>Discussion only.</w:t>
            </w:r>
          </w:p>
          <w:p w:rsidR="00715A34" w:rsidRDefault="00715A34" w:rsidP="00715A34">
            <w:pPr>
              <w:rPr>
                <w:b/>
                <w:lang w:bidi="en-US"/>
              </w:rPr>
            </w:pPr>
          </w:p>
          <w:p w:rsidR="00715A34" w:rsidRPr="002A4DD1" w:rsidRDefault="00715A34" w:rsidP="00715A34">
            <w:pPr>
              <w:rPr>
                <w:b/>
                <w:lang w:bidi="en-US"/>
              </w:rPr>
            </w:pPr>
          </w:p>
          <w:p w:rsidR="00715A34" w:rsidRDefault="00715A34" w:rsidP="00715A34">
            <w:pPr>
              <w:rPr>
                <w:lang w:bidi="en-US"/>
              </w:rPr>
            </w:pPr>
          </w:p>
          <w:p w:rsidR="00715A34" w:rsidRPr="00E3190A" w:rsidRDefault="00715A34" w:rsidP="00715A34">
            <w:pPr>
              <w:widowControl w:val="0"/>
              <w:suppressAutoHyphens/>
              <w:rPr>
                <w:lang w:bidi="en-US"/>
              </w:rPr>
            </w:pPr>
          </w:p>
        </w:tc>
      </w:tr>
      <w:tr w:rsidR="00715A34" w:rsidRPr="00E3190A" w:rsidTr="00752187">
        <w:trPr>
          <w:trHeight w:val="800"/>
        </w:trPr>
        <w:tc>
          <w:tcPr>
            <w:tcW w:w="3227" w:type="dxa"/>
          </w:tcPr>
          <w:p w:rsidR="00715A34" w:rsidRPr="00E3190A" w:rsidRDefault="00715A34" w:rsidP="00715A34">
            <w:pPr>
              <w:widowControl w:val="0"/>
              <w:suppressAutoHyphens/>
              <w:spacing w:after="220"/>
              <w:rPr>
                <w:b/>
              </w:rPr>
            </w:pPr>
          </w:p>
        </w:tc>
        <w:tc>
          <w:tcPr>
            <w:tcW w:w="5210" w:type="dxa"/>
          </w:tcPr>
          <w:p w:rsidR="00715A34" w:rsidRPr="00E3190A" w:rsidRDefault="00715A34" w:rsidP="00715A34">
            <w:pPr>
              <w:widowControl w:val="0"/>
              <w:suppressAutoHyphens/>
              <w:spacing w:before="220"/>
            </w:pPr>
            <w:r>
              <w:t>IUB Graduate Student organization is recommending a Counselor in Residence program. Purpose that individual units fund ½ of salary for this position. This will help with access to services for students.</w:t>
            </w:r>
          </w:p>
        </w:tc>
        <w:tc>
          <w:tcPr>
            <w:tcW w:w="5603" w:type="dxa"/>
          </w:tcPr>
          <w:p w:rsidR="00715A34" w:rsidRPr="00E3190A" w:rsidRDefault="00715A34" w:rsidP="00715A34">
            <w:pPr>
              <w:widowControl w:val="0"/>
              <w:suppressAutoHyphens/>
              <w:spacing w:before="120"/>
            </w:pPr>
            <w:r>
              <w:t>Information only.</w:t>
            </w:r>
          </w:p>
        </w:tc>
      </w:tr>
      <w:tr w:rsidR="00715A34" w:rsidRPr="00E3190A" w:rsidTr="00752187">
        <w:trPr>
          <w:trHeight w:val="620"/>
        </w:trPr>
        <w:tc>
          <w:tcPr>
            <w:tcW w:w="3227" w:type="dxa"/>
          </w:tcPr>
          <w:p w:rsidR="00715A34" w:rsidRDefault="00715A34" w:rsidP="00715A34">
            <w:pPr>
              <w:widowControl w:val="0"/>
              <w:suppressAutoHyphens/>
              <w:spacing w:before="220"/>
            </w:pPr>
            <w:r w:rsidRPr="0048376F">
              <w:rPr>
                <w:b/>
              </w:rPr>
              <w:t>Grad Initiatives Committee</w:t>
            </w:r>
            <w:r>
              <w:t>- Proposal to change graduate faculty constitution from Allen Bender.</w:t>
            </w:r>
          </w:p>
          <w:p w:rsidR="00715A34" w:rsidRPr="00E3190A" w:rsidRDefault="00715A34" w:rsidP="00715A34">
            <w:pPr>
              <w:widowControl w:val="0"/>
              <w:tabs>
                <w:tab w:val="left" w:pos="2130"/>
              </w:tabs>
              <w:suppressAutoHyphens/>
              <w:spacing w:after="220"/>
              <w:ind w:left="360"/>
            </w:pPr>
          </w:p>
        </w:tc>
        <w:tc>
          <w:tcPr>
            <w:tcW w:w="5210" w:type="dxa"/>
          </w:tcPr>
          <w:p w:rsidR="00715A34" w:rsidRDefault="00715A34" w:rsidP="00715A34">
            <w:pPr>
              <w:widowControl w:val="0"/>
              <w:suppressAutoHyphens/>
              <w:spacing w:before="220"/>
            </w:pPr>
            <w:r w:rsidRPr="00C84442">
              <w:rPr>
                <w:b/>
              </w:rPr>
              <w:t>Proposal:</w:t>
            </w:r>
            <w:r>
              <w:t xml:space="preserve"> Proposal to revise constitution. </w:t>
            </w:r>
          </w:p>
          <w:p w:rsidR="00715A34" w:rsidRDefault="00715A34" w:rsidP="00715A34">
            <w:pPr>
              <w:widowControl w:val="0"/>
              <w:suppressAutoHyphens/>
              <w:spacing w:before="220"/>
            </w:pPr>
            <w:r>
              <w:t>The Graduate Initiatives Committee convened and determined the following:</w:t>
            </w:r>
          </w:p>
          <w:p w:rsidR="00715A34" w:rsidRDefault="00715A34" w:rsidP="00715A34">
            <w:pPr>
              <w:widowControl w:val="0"/>
              <w:suppressAutoHyphens/>
              <w:spacing w:before="220"/>
            </w:pPr>
            <w:r>
              <w:t xml:space="preserve">The purpose of the proposal was to explicitly state within the GFC Constitution the legislative authority vs. advisory role of the GFC. </w:t>
            </w:r>
          </w:p>
          <w:p w:rsidR="00715A34" w:rsidRDefault="00715A34" w:rsidP="00715A34">
            <w:pPr>
              <w:widowControl w:val="0"/>
              <w:suppressAutoHyphens/>
              <w:spacing w:before="220"/>
            </w:pPr>
            <w:r>
              <w:t xml:space="preserve">The committee found that although the proposed change clarified the roles, it restated what </w:t>
            </w:r>
            <w:r w:rsidR="005B5B61">
              <w:t>already exists</w:t>
            </w:r>
            <w:r>
              <w:t xml:space="preserve"> in the constitution.  </w:t>
            </w:r>
          </w:p>
          <w:p w:rsidR="00715A34" w:rsidRPr="005B5B61" w:rsidRDefault="00715A34" w:rsidP="00715A34">
            <w:pPr>
              <w:widowControl w:val="0"/>
              <w:suppressAutoHyphens/>
              <w:spacing w:before="220"/>
            </w:pPr>
            <w:r w:rsidRPr="005B5B61">
              <w:t xml:space="preserve">Secondly, </w:t>
            </w:r>
            <w:r w:rsidR="005B5B61">
              <w:t>proposed additions:</w:t>
            </w:r>
            <w:r w:rsidRPr="005B5B61">
              <w:t xml:space="preserve"> </w:t>
            </w:r>
          </w:p>
          <w:p w:rsidR="00715A34" w:rsidRPr="005B5B61" w:rsidRDefault="00715A34" w:rsidP="005B5B61">
            <w:pPr>
              <w:pStyle w:val="ListParagraph"/>
              <w:widowControl w:val="0"/>
              <w:numPr>
                <w:ilvl w:val="0"/>
                <w:numId w:val="33"/>
              </w:numPr>
              <w:suppressAutoHyphens/>
              <w:spacing w:before="220"/>
              <w:rPr>
                <w:rFonts w:ascii="Times New Roman" w:hAnsi="Times New Roman" w:cs="Times New Roman"/>
              </w:rPr>
            </w:pPr>
            <w:r w:rsidRPr="005B5B61">
              <w:rPr>
                <w:rFonts w:ascii="Times New Roman" w:hAnsi="Times New Roman" w:cs="Times New Roman"/>
              </w:rPr>
              <w:t xml:space="preserve">The Dean does not have the ability to create or veto policy in areas of Legislative authority of the GFC. </w:t>
            </w:r>
          </w:p>
          <w:p w:rsidR="00715A34" w:rsidRPr="005B5B61" w:rsidRDefault="00715A34" w:rsidP="005B5B61">
            <w:pPr>
              <w:pStyle w:val="ListParagraph"/>
              <w:widowControl w:val="0"/>
              <w:numPr>
                <w:ilvl w:val="0"/>
                <w:numId w:val="33"/>
              </w:numPr>
              <w:suppressAutoHyphens/>
              <w:spacing w:before="220"/>
              <w:rPr>
                <w:rFonts w:ascii="Times New Roman" w:hAnsi="Times New Roman" w:cs="Times New Roman"/>
              </w:rPr>
            </w:pPr>
            <w:r w:rsidRPr="005B5B61">
              <w:rPr>
                <w:rFonts w:ascii="Times New Roman" w:hAnsi="Times New Roman" w:cs="Times New Roman"/>
              </w:rPr>
              <w:t xml:space="preserve">Legislative authority in standards and procedures for appointment and review of administrators. </w:t>
            </w:r>
          </w:p>
          <w:p w:rsidR="00715A34" w:rsidRDefault="00715A34" w:rsidP="00715A34">
            <w:pPr>
              <w:widowControl w:val="0"/>
              <w:suppressAutoHyphens/>
              <w:spacing w:before="220"/>
            </w:pPr>
            <w:r>
              <w:t>The Graduate Initiatives committee found the two purposed items are incompatible with the purpose of the GFC. The committee felt that it overstepped the original charge of the council. In addition, review of administrator’s falls outside of the GFC role.</w:t>
            </w:r>
          </w:p>
          <w:p w:rsidR="00715A34" w:rsidRPr="00E3190A" w:rsidRDefault="00715A34" w:rsidP="00715A34">
            <w:pPr>
              <w:widowControl w:val="0"/>
              <w:suppressAutoHyphens/>
              <w:spacing w:before="220"/>
            </w:pPr>
          </w:p>
        </w:tc>
        <w:tc>
          <w:tcPr>
            <w:tcW w:w="5603" w:type="dxa"/>
          </w:tcPr>
          <w:p w:rsidR="00715A34" w:rsidRPr="00F54C65" w:rsidRDefault="00715A34" w:rsidP="00715A34">
            <w:pPr>
              <w:spacing w:before="100" w:beforeAutospacing="1" w:afterAutospacing="1"/>
            </w:pPr>
            <w:r>
              <w:t>Discussion.</w:t>
            </w:r>
          </w:p>
        </w:tc>
      </w:tr>
      <w:tr w:rsidR="00715A34" w:rsidRPr="00E3190A" w:rsidTr="00752187">
        <w:trPr>
          <w:trHeight w:val="620"/>
        </w:trPr>
        <w:tc>
          <w:tcPr>
            <w:tcW w:w="3227" w:type="dxa"/>
          </w:tcPr>
          <w:p w:rsidR="00715A34" w:rsidRPr="00E3190A" w:rsidRDefault="00715A34" w:rsidP="00715A34">
            <w:pPr>
              <w:widowControl w:val="0"/>
              <w:tabs>
                <w:tab w:val="left" w:pos="2130"/>
              </w:tabs>
              <w:suppressAutoHyphens/>
              <w:spacing w:after="220"/>
              <w:ind w:left="360"/>
            </w:pPr>
            <w:r>
              <w:t>Graduate Student Organization</w:t>
            </w:r>
          </w:p>
        </w:tc>
        <w:tc>
          <w:tcPr>
            <w:tcW w:w="5210" w:type="dxa"/>
          </w:tcPr>
          <w:p w:rsidR="00715A34" w:rsidRDefault="00715A34" w:rsidP="00715A34">
            <w:pPr>
              <w:widowControl w:val="0"/>
              <w:suppressAutoHyphens/>
              <w:spacing w:before="220"/>
            </w:pPr>
            <w:r>
              <w:t xml:space="preserve">IUB Graduate Student organization is recommending a Counselor in Residence program. Individual units to fund ½ of the salary for this position. This </w:t>
            </w:r>
            <w:r w:rsidR="00255459">
              <w:t>would</w:t>
            </w:r>
            <w:r>
              <w:t xml:space="preserve"> facilitate student access to services.</w:t>
            </w:r>
          </w:p>
          <w:p w:rsidR="00715A34" w:rsidRDefault="00715A34" w:rsidP="00715A34">
            <w:pPr>
              <w:spacing w:before="220"/>
            </w:pPr>
            <w:r>
              <w:t xml:space="preserve">Elite 50 competition, student government to give award to faculty. Solicitation for faculty nomination through GPSG. </w:t>
            </w:r>
          </w:p>
          <w:p w:rsidR="00715A34" w:rsidRDefault="00715A34" w:rsidP="00715A34">
            <w:pPr>
              <w:widowControl w:val="0"/>
              <w:suppressAutoHyphens/>
              <w:spacing w:before="220"/>
              <w:ind w:left="720"/>
            </w:pPr>
          </w:p>
        </w:tc>
        <w:tc>
          <w:tcPr>
            <w:tcW w:w="5603" w:type="dxa"/>
          </w:tcPr>
          <w:p w:rsidR="00715A34" w:rsidRPr="00F54C65" w:rsidRDefault="00715A34" w:rsidP="00715A34">
            <w:pPr>
              <w:spacing w:before="100" w:beforeAutospacing="1" w:afterAutospacing="1"/>
            </w:pPr>
            <w:r>
              <w:t>Information only.</w:t>
            </w:r>
          </w:p>
        </w:tc>
      </w:tr>
      <w:tr w:rsidR="00715A34" w:rsidRPr="00E3190A" w:rsidTr="00752187">
        <w:trPr>
          <w:trHeight w:val="620"/>
        </w:trPr>
        <w:tc>
          <w:tcPr>
            <w:tcW w:w="3227" w:type="dxa"/>
          </w:tcPr>
          <w:p w:rsidR="00715A34" w:rsidRDefault="00715A34" w:rsidP="00715A34">
            <w:pPr>
              <w:widowControl w:val="0"/>
              <w:numPr>
                <w:ilvl w:val="0"/>
                <w:numId w:val="20"/>
              </w:numPr>
              <w:suppressAutoHyphens/>
              <w:spacing w:before="120"/>
            </w:pPr>
            <w:r>
              <w:t xml:space="preserve">Awards Committee- </w:t>
            </w:r>
          </w:p>
          <w:p w:rsidR="00715A34" w:rsidRDefault="00715A34" w:rsidP="00715A34">
            <w:pPr>
              <w:widowControl w:val="0"/>
              <w:suppressAutoHyphens/>
              <w:spacing w:before="120"/>
              <w:ind w:left="720"/>
            </w:pPr>
          </w:p>
          <w:p w:rsidR="00715A34" w:rsidRDefault="00715A34" w:rsidP="00715A34">
            <w:pPr>
              <w:widowControl w:val="0"/>
              <w:suppressAutoHyphens/>
              <w:spacing w:before="120"/>
              <w:ind w:left="720"/>
            </w:pPr>
          </w:p>
          <w:p w:rsidR="00715A34" w:rsidRPr="00E3190A" w:rsidRDefault="00715A34" w:rsidP="00715A34">
            <w:pPr>
              <w:widowControl w:val="0"/>
              <w:numPr>
                <w:ilvl w:val="0"/>
                <w:numId w:val="20"/>
              </w:numPr>
              <w:suppressAutoHyphens/>
              <w:spacing w:before="120"/>
            </w:pPr>
            <w:r>
              <w:t xml:space="preserve">Diversity Issues </w:t>
            </w:r>
          </w:p>
        </w:tc>
        <w:tc>
          <w:tcPr>
            <w:tcW w:w="5210" w:type="dxa"/>
          </w:tcPr>
          <w:p w:rsidR="00715A34" w:rsidRDefault="00715A34" w:rsidP="00715A34">
            <w:pPr>
              <w:widowControl w:val="0"/>
              <w:suppressAutoHyphens/>
              <w:spacing w:before="220"/>
            </w:pPr>
            <w:r>
              <w:t xml:space="preserve">Herbert award. Five students were chosen for this award. One of the students will be funded pending admission to the program.  </w:t>
            </w:r>
          </w:p>
          <w:p w:rsidR="00715A34" w:rsidRDefault="00715A34" w:rsidP="00715A34">
            <w:pPr>
              <w:widowControl w:val="0"/>
              <w:suppressAutoHyphens/>
              <w:spacing w:before="220"/>
            </w:pPr>
            <w:r>
              <w:t>Diversity</w:t>
            </w:r>
            <w:r w:rsidR="00255459">
              <w:t xml:space="preserve">-no </w:t>
            </w:r>
            <w:r>
              <w:t>report.</w:t>
            </w:r>
          </w:p>
        </w:tc>
        <w:tc>
          <w:tcPr>
            <w:tcW w:w="5603" w:type="dxa"/>
          </w:tcPr>
          <w:p w:rsidR="00715A34" w:rsidRPr="00F54C65" w:rsidRDefault="00715A34" w:rsidP="00715A34">
            <w:pPr>
              <w:widowControl w:val="0"/>
              <w:suppressAutoHyphens/>
              <w:spacing w:before="220"/>
            </w:pPr>
            <w:r>
              <w:t>Information only.</w:t>
            </w:r>
          </w:p>
        </w:tc>
      </w:tr>
      <w:tr w:rsidR="00715A34" w:rsidRPr="00E3190A" w:rsidTr="00752187">
        <w:trPr>
          <w:trHeight w:val="620"/>
        </w:trPr>
        <w:tc>
          <w:tcPr>
            <w:tcW w:w="3227" w:type="dxa"/>
          </w:tcPr>
          <w:p w:rsidR="00715A34" w:rsidRPr="00E3190A" w:rsidRDefault="00715A34" w:rsidP="00715A34">
            <w:pPr>
              <w:widowControl w:val="0"/>
              <w:tabs>
                <w:tab w:val="left" w:pos="2130"/>
              </w:tabs>
              <w:suppressAutoHyphens/>
              <w:spacing w:after="220"/>
              <w:ind w:left="360"/>
            </w:pPr>
            <w:r w:rsidRPr="00E3190A">
              <w:tab/>
            </w:r>
            <w:r w:rsidRPr="00E3190A">
              <w:rPr>
                <w:b/>
              </w:rPr>
              <w:t>Adjourn</w:t>
            </w:r>
          </w:p>
        </w:tc>
        <w:tc>
          <w:tcPr>
            <w:tcW w:w="5210" w:type="dxa"/>
          </w:tcPr>
          <w:p w:rsidR="00715A34" w:rsidRPr="00E3190A" w:rsidRDefault="00715A34" w:rsidP="00715A34">
            <w:pPr>
              <w:rPr>
                <w:b/>
              </w:rPr>
            </w:pPr>
          </w:p>
        </w:tc>
        <w:tc>
          <w:tcPr>
            <w:tcW w:w="5603" w:type="dxa"/>
          </w:tcPr>
          <w:p w:rsidR="00715A34" w:rsidRDefault="00715A34" w:rsidP="00715A34"/>
          <w:p w:rsidR="00715A34" w:rsidRPr="00FB3FAB" w:rsidRDefault="00715A34" w:rsidP="00715A34">
            <w:pPr>
              <w:rPr>
                <w:i/>
              </w:rPr>
            </w:pPr>
            <w:r w:rsidRPr="00FB3FAB">
              <w:rPr>
                <w:i/>
              </w:rPr>
              <w:t xml:space="preserve">Next Meeting:  </w:t>
            </w:r>
            <w:r>
              <w:rPr>
                <w:i/>
              </w:rPr>
              <w:t>March 19, 2018</w:t>
            </w:r>
          </w:p>
          <w:p w:rsidR="00715A34" w:rsidRPr="00FB3FAB" w:rsidRDefault="00715A34" w:rsidP="00715A34">
            <w:pPr>
              <w:rPr>
                <w:i/>
              </w:rPr>
            </w:pPr>
          </w:p>
          <w:p w:rsidR="00715A34" w:rsidRPr="00E3190A" w:rsidRDefault="00715A34" w:rsidP="00715A34">
            <w:pPr>
              <w:rPr>
                <w:b/>
              </w:rPr>
            </w:pPr>
          </w:p>
        </w:tc>
      </w:tr>
    </w:tbl>
    <w:p w:rsidR="009C5D5F" w:rsidRDefault="009C5D5F" w:rsidP="009C5D5F">
      <w:pPr>
        <w:jc w:val="both"/>
        <w:rPr>
          <w:rFonts w:ascii="Cambria" w:eastAsia="Cambria" w:hAnsi="Cambria"/>
          <w:b/>
          <w:sz w:val="22"/>
        </w:rPr>
      </w:pPr>
    </w:p>
    <w:p w:rsidR="009C5D5F" w:rsidRDefault="009C5D5F" w:rsidP="009C5D5F">
      <w:pPr>
        <w:jc w:val="both"/>
        <w:rPr>
          <w:rFonts w:ascii="Cambria" w:eastAsia="Cambria" w:hAnsi="Cambria"/>
          <w:b/>
          <w:sz w:val="22"/>
        </w:rPr>
      </w:pPr>
    </w:p>
    <w:p w:rsidR="002A45CF" w:rsidRDefault="002A45CF" w:rsidP="002A45CF">
      <w:pPr>
        <w:pStyle w:val="PlainText"/>
      </w:pPr>
      <w:r>
        <w:t xml:space="preserve">IUPUI attendees included me, Janice Blum, Joe Bidwell, Millie Georgiadis, Yan Liu, Barb Pierce, Patrick Rooney, Kristy Sheeler, and Aaron Deason.  I am attaching the attendance sheet from IU-Bloomington.  </w:t>
      </w:r>
    </w:p>
    <w:p w:rsidR="00661950" w:rsidRDefault="00661950" w:rsidP="002A45CF">
      <w:pPr>
        <w:pStyle w:val="PlainText"/>
      </w:pPr>
    </w:p>
    <w:p w:rsidR="00661950" w:rsidRDefault="00661950" w:rsidP="002A45CF">
      <w:pPr>
        <w:pStyle w:val="PlainText"/>
      </w:pPr>
      <w:r>
        <w:rPr>
          <w:noProof/>
        </w:rPr>
        <w:drawing>
          <wp:inline distT="0" distB="0" distL="0" distR="0" wp14:anchorId="629AD351" wp14:editId="21041B81">
            <wp:extent cx="7489171" cy="574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1806" t="14645" r="7407" b="6732"/>
                    <a:stretch/>
                  </pic:blipFill>
                  <pic:spPr bwMode="auto">
                    <a:xfrm>
                      <a:off x="0" y="0"/>
                      <a:ext cx="7513612" cy="5762319"/>
                    </a:xfrm>
                    <a:prstGeom prst="rect">
                      <a:avLst/>
                    </a:prstGeom>
                    <a:ln>
                      <a:noFill/>
                    </a:ln>
                    <a:extLst>
                      <a:ext uri="{53640926-AAD7-44D8-BBD7-CCE9431645EC}">
                        <a14:shadowObscured xmlns:a14="http://schemas.microsoft.com/office/drawing/2010/main"/>
                      </a:ext>
                    </a:extLst>
                  </pic:spPr>
                </pic:pic>
              </a:graphicData>
            </a:graphic>
          </wp:inline>
        </w:drawing>
      </w:r>
    </w:p>
    <w:p w:rsidR="00BD34F9" w:rsidRDefault="00BD34F9" w:rsidP="00F8744F"/>
    <w:sectPr w:rsidR="00BD34F9" w:rsidSect="00DC060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56" w:rsidRDefault="00543A56" w:rsidP="00E435D4">
      <w:r>
        <w:separator/>
      </w:r>
    </w:p>
  </w:endnote>
  <w:endnote w:type="continuationSeparator" w:id="0">
    <w:p w:rsidR="00543A56" w:rsidRDefault="00543A56"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0E" w:rsidRDefault="00DC060E">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4AF336F0" wp14:editId="6F8F79D0">
              <wp:simplePos x="0" y="0"/>
              <wp:positionH relativeFrom="page">
                <wp:posOffset>6540500</wp:posOffset>
              </wp:positionH>
              <wp:positionV relativeFrom="page">
                <wp:posOffset>9457690</wp:posOffset>
              </wp:positionV>
              <wp:extent cx="11366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C060E" w:rsidRDefault="00DC060E">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C84442">
                            <w:rPr>
                              <w:noProof/>
                              <w:w w:val="105"/>
                              <w:sz w:val="19"/>
                              <w:szCs w:val="19"/>
                            </w:rPr>
                            <w:t>9</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336F0" id="_x0000_t202" coordsize="21600,21600" o:spt="202" path="m,l,21600r21600,l21600,xe">
              <v:stroke joinstyle="miter"/>
              <v:path gradientshapeok="t" o:connecttype="rect"/>
            </v:shapetype>
            <v:shape id="Text Box 1" o:spid="_x0000_s1026" type="#_x0000_t202" style="position:absolute;margin-left:515pt;margin-top:744.7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" o:allowincell="f" filled="f" stroked="f">
              <v:textbox inset="0,0,0,0">
                <w:txbxContent>
                  <w:p w:rsidR="00DC060E" w:rsidRDefault="00DC060E">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C84442">
                      <w:rPr>
                        <w:noProof/>
                        <w:w w:val="105"/>
                        <w:sz w:val="19"/>
                        <w:szCs w:val="19"/>
                      </w:rPr>
                      <w:t>9</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56" w:rsidRDefault="00543A56" w:rsidP="00E435D4">
      <w:r>
        <w:separator/>
      </w:r>
    </w:p>
  </w:footnote>
  <w:footnote w:type="continuationSeparator" w:id="0">
    <w:p w:rsidR="00543A56" w:rsidRDefault="00543A56" w:rsidP="00E43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C40"/>
    <w:multiLevelType w:val="hybridMultilevel"/>
    <w:tmpl w:val="5282C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706AD"/>
    <w:multiLevelType w:val="hybridMultilevel"/>
    <w:tmpl w:val="C2C45C56"/>
    <w:lvl w:ilvl="0" w:tplc="CAD0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033E7"/>
    <w:multiLevelType w:val="hybridMultilevel"/>
    <w:tmpl w:val="678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77E5"/>
    <w:multiLevelType w:val="hybridMultilevel"/>
    <w:tmpl w:val="B2D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E1451"/>
    <w:multiLevelType w:val="hybridMultilevel"/>
    <w:tmpl w:val="40C42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40C05"/>
    <w:multiLevelType w:val="hybridMultilevel"/>
    <w:tmpl w:val="7B4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E15D6"/>
    <w:multiLevelType w:val="hybridMultilevel"/>
    <w:tmpl w:val="124EA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80DF3"/>
    <w:multiLevelType w:val="hybridMultilevel"/>
    <w:tmpl w:val="B78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F4E13"/>
    <w:multiLevelType w:val="hybridMultilevel"/>
    <w:tmpl w:val="F8D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493A"/>
    <w:multiLevelType w:val="hybridMultilevel"/>
    <w:tmpl w:val="D0C2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17894"/>
    <w:multiLevelType w:val="hybridMultilevel"/>
    <w:tmpl w:val="E800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F17D8"/>
    <w:multiLevelType w:val="hybridMultilevel"/>
    <w:tmpl w:val="23DAB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57353"/>
    <w:multiLevelType w:val="hybridMultilevel"/>
    <w:tmpl w:val="02304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C1D4D"/>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382F2C"/>
    <w:multiLevelType w:val="hybridMultilevel"/>
    <w:tmpl w:val="83C4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F7393"/>
    <w:multiLevelType w:val="hybridMultilevel"/>
    <w:tmpl w:val="369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19"/>
  </w:num>
  <w:num w:numId="5">
    <w:abstractNumId w:val="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25"/>
  </w:num>
  <w:num w:numId="11">
    <w:abstractNumId w:val="30"/>
  </w:num>
  <w:num w:numId="12">
    <w:abstractNumId w:val="13"/>
  </w:num>
  <w:num w:numId="13">
    <w:abstractNumId w:val="8"/>
  </w:num>
  <w:num w:numId="14">
    <w:abstractNumId w:val="0"/>
  </w:num>
  <w:num w:numId="15">
    <w:abstractNumId w:val="18"/>
  </w:num>
  <w:num w:numId="16">
    <w:abstractNumId w:val="21"/>
  </w:num>
  <w:num w:numId="17">
    <w:abstractNumId w:val="2"/>
  </w:num>
  <w:num w:numId="18">
    <w:abstractNumId w:val="17"/>
  </w:num>
  <w:num w:numId="19">
    <w:abstractNumId w:val="9"/>
  </w:num>
  <w:num w:numId="20">
    <w:abstractNumId w:val="29"/>
  </w:num>
  <w:num w:numId="21">
    <w:abstractNumId w:val="22"/>
  </w:num>
  <w:num w:numId="22">
    <w:abstractNumId w:val="7"/>
  </w:num>
  <w:num w:numId="23">
    <w:abstractNumId w:val="24"/>
  </w:num>
  <w:num w:numId="24">
    <w:abstractNumId w:val="6"/>
  </w:num>
  <w:num w:numId="25">
    <w:abstractNumId w:val="1"/>
  </w:num>
  <w:num w:numId="26">
    <w:abstractNumId w:val="23"/>
  </w:num>
  <w:num w:numId="27">
    <w:abstractNumId w:val="31"/>
  </w:num>
  <w:num w:numId="28">
    <w:abstractNumId w:val="20"/>
  </w:num>
  <w:num w:numId="29">
    <w:abstractNumId w:val="5"/>
  </w:num>
  <w:num w:numId="30">
    <w:abstractNumId w:val="16"/>
  </w:num>
  <w:num w:numId="31">
    <w:abstractNumId w:val="3"/>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85"/>
    <w:rsid w:val="00001901"/>
    <w:rsid w:val="000106AE"/>
    <w:rsid w:val="0001254C"/>
    <w:rsid w:val="00061BFF"/>
    <w:rsid w:val="00067980"/>
    <w:rsid w:val="000812C6"/>
    <w:rsid w:val="00083EDA"/>
    <w:rsid w:val="00085D6C"/>
    <w:rsid w:val="000905C3"/>
    <w:rsid w:val="000B027B"/>
    <w:rsid w:val="000D1184"/>
    <w:rsid w:val="000F3A0D"/>
    <w:rsid w:val="000F5F22"/>
    <w:rsid w:val="00100CE6"/>
    <w:rsid w:val="00122D68"/>
    <w:rsid w:val="00124231"/>
    <w:rsid w:val="0012462E"/>
    <w:rsid w:val="00126716"/>
    <w:rsid w:val="00130BF0"/>
    <w:rsid w:val="00143755"/>
    <w:rsid w:val="00176DC1"/>
    <w:rsid w:val="00196AFB"/>
    <w:rsid w:val="001A7BB3"/>
    <w:rsid w:val="002024CF"/>
    <w:rsid w:val="0020754A"/>
    <w:rsid w:val="0023621F"/>
    <w:rsid w:val="0024627B"/>
    <w:rsid w:val="0025054E"/>
    <w:rsid w:val="00255459"/>
    <w:rsid w:val="00275CA2"/>
    <w:rsid w:val="0028195A"/>
    <w:rsid w:val="002923C5"/>
    <w:rsid w:val="002940C8"/>
    <w:rsid w:val="002A3DF4"/>
    <w:rsid w:val="002A45CF"/>
    <w:rsid w:val="002A4DD1"/>
    <w:rsid w:val="002E08F4"/>
    <w:rsid w:val="002F6100"/>
    <w:rsid w:val="00312608"/>
    <w:rsid w:val="003235EA"/>
    <w:rsid w:val="00332699"/>
    <w:rsid w:val="003629EF"/>
    <w:rsid w:val="00364CC0"/>
    <w:rsid w:val="00381F78"/>
    <w:rsid w:val="003871DA"/>
    <w:rsid w:val="003A1D15"/>
    <w:rsid w:val="003C166F"/>
    <w:rsid w:val="003C4496"/>
    <w:rsid w:val="003C7B2F"/>
    <w:rsid w:val="003E572C"/>
    <w:rsid w:val="004164C8"/>
    <w:rsid w:val="00437288"/>
    <w:rsid w:val="00445E67"/>
    <w:rsid w:val="0046498C"/>
    <w:rsid w:val="00480350"/>
    <w:rsid w:val="0048376F"/>
    <w:rsid w:val="004A1620"/>
    <w:rsid w:val="004A30DC"/>
    <w:rsid w:val="004B3CE9"/>
    <w:rsid w:val="004D67CC"/>
    <w:rsid w:val="004E29A6"/>
    <w:rsid w:val="00501455"/>
    <w:rsid w:val="00524977"/>
    <w:rsid w:val="00525F1A"/>
    <w:rsid w:val="0054145B"/>
    <w:rsid w:val="00543A56"/>
    <w:rsid w:val="00551F38"/>
    <w:rsid w:val="00571346"/>
    <w:rsid w:val="0057635C"/>
    <w:rsid w:val="00581540"/>
    <w:rsid w:val="00593A83"/>
    <w:rsid w:val="005A7ADD"/>
    <w:rsid w:val="005B5B61"/>
    <w:rsid w:val="005C3617"/>
    <w:rsid w:val="005E430D"/>
    <w:rsid w:val="005E78F8"/>
    <w:rsid w:val="005F4510"/>
    <w:rsid w:val="005F58B5"/>
    <w:rsid w:val="006060AE"/>
    <w:rsid w:val="00632A6E"/>
    <w:rsid w:val="0064795B"/>
    <w:rsid w:val="00661950"/>
    <w:rsid w:val="00662F3A"/>
    <w:rsid w:val="00666F8B"/>
    <w:rsid w:val="00675FD7"/>
    <w:rsid w:val="00682914"/>
    <w:rsid w:val="0069059A"/>
    <w:rsid w:val="00697132"/>
    <w:rsid w:val="006A00B9"/>
    <w:rsid w:val="006A714A"/>
    <w:rsid w:val="006B15A6"/>
    <w:rsid w:val="006B5D83"/>
    <w:rsid w:val="006C13CF"/>
    <w:rsid w:val="006C2FD6"/>
    <w:rsid w:val="006D025F"/>
    <w:rsid w:val="006D48EC"/>
    <w:rsid w:val="006E5F9F"/>
    <w:rsid w:val="006F41F9"/>
    <w:rsid w:val="00704F29"/>
    <w:rsid w:val="007108C0"/>
    <w:rsid w:val="00715A34"/>
    <w:rsid w:val="00743AD6"/>
    <w:rsid w:val="00752187"/>
    <w:rsid w:val="00753914"/>
    <w:rsid w:val="00757D51"/>
    <w:rsid w:val="00760925"/>
    <w:rsid w:val="007A098D"/>
    <w:rsid w:val="007A4BE3"/>
    <w:rsid w:val="007A74AC"/>
    <w:rsid w:val="00810FF7"/>
    <w:rsid w:val="00827175"/>
    <w:rsid w:val="008377F3"/>
    <w:rsid w:val="00844A89"/>
    <w:rsid w:val="008729F3"/>
    <w:rsid w:val="00873A66"/>
    <w:rsid w:val="00891FE9"/>
    <w:rsid w:val="008A28A3"/>
    <w:rsid w:val="008B1C73"/>
    <w:rsid w:val="008C3161"/>
    <w:rsid w:val="008D4532"/>
    <w:rsid w:val="008E00C6"/>
    <w:rsid w:val="00900702"/>
    <w:rsid w:val="0090098D"/>
    <w:rsid w:val="0090303B"/>
    <w:rsid w:val="00910831"/>
    <w:rsid w:val="00931BFA"/>
    <w:rsid w:val="00941044"/>
    <w:rsid w:val="009522E2"/>
    <w:rsid w:val="00954F78"/>
    <w:rsid w:val="00962B95"/>
    <w:rsid w:val="00994623"/>
    <w:rsid w:val="009A6EF2"/>
    <w:rsid w:val="009B5624"/>
    <w:rsid w:val="009B7860"/>
    <w:rsid w:val="009B7D08"/>
    <w:rsid w:val="009C0E54"/>
    <w:rsid w:val="009C480A"/>
    <w:rsid w:val="009C5D5F"/>
    <w:rsid w:val="009D57B7"/>
    <w:rsid w:val="00A5176B"/>
    <w:rsid w:val="00A71328"/>
    <w:rsid w:val="00A942C3"/>
    <w:rsid w:val="00A9776E"/>
    <w:rsid w:val="00AA6D1D"/>
    <w:rsid w:val="00AA748A"/>
    <w:rsid w:val="00AC3CA2"/>
    <w:rsid w:val="00AC6599"/>
    <w:rsid w:val="00B03BBE"/>
    <w:rsid w:val="00B63EDF"/>
    <w:rsid w:val="00B75B37"/>
    <w:rsid w:val="00B82453"/>
    <w:rsid w:val="00B91182"/>
    <w:rsid w:val="00BA4050"/>
    <w:rsid w:val="00BB7DF2"/>
    <w:rsid w:val="00BD34F9"/>
    <w:rsid w:val="00BD4CEA"/>
    <w:rsid w:val="00C02304"/>
    <w:rsid w:val="00C13564"/>
    <w:rsid w:val="00C35B75"/>
    <w:rsid w:val="00C51DCC"/>
    <w:rsid w:val="00C67E2C"/>
    <w:rsid w:val="00C7052B"/>
    <w:rsid w:val="00C84442"/>
    <w:rsid w:val="00CC5E96"/>
    <w:rsid w:val="00CD32B7"/>
    <w:rsid w:val="00CD4D7B"/>
    <w:rsid w:val="00CD6474"/>
    <w:rsid w:val="00CE2785"/>
    <w:rsid w:val="00CE32A8"/>
    <w:rsid w:val="00CE5C47"/>
    <w:rsid w:val="00D011F7"/>
    <w:rsid w:val="00D0122B"/>
    <w:rsid w:val="00D027C1"/>
    <w:rsid w:val="00D11252"/>
    <w:rsid w:val="00D26DA5"/>
    <w:rsid w:val="00D33356"/>
    <w:rsid w:val="00D53B13"/>
    <w:rsid w:val="00D54D7D"/>
    <w:rsid w:val="00D73509"/>
    <w:rsid w:val="00D760ED"/>
    <w:rsid w:val="00D77018"/>
    <w:rsid w:val="00DA26B0"/>
    <w:rsid w:val="00DC060E"/>
    <w:rsid w:val="00DC075A"/>
    <w:rsid w:val="00DC2B7A"/>
    <w:rsid w:val="00E01E8F"/>
    <w:rsid w:val="00E10105"/>
    <w:rsid w:val="00E14B85"/>
    <w:rsid w:val="00E2745A"/>
    <w:rsid w:val="00E276F8"/>
    <w:rsid w:val="00E3190A"/>
    <w:rsid w:val="00E32CF8"/>
    <w:rsid w:val="00E435D4"/>
    <w:rsid w:val="00E601AA"/>
    <w:rsid w:val="00E63E9C"/>
    <w:rsid w:val="00E65FB7"/>
    <w:rsid w:val="00E75266"/>
    <w:rsid w:val="00E77492"/>
    <w:rsid w:val="00EA641B"/>
    <w:rsid w:val="00EC082C"/>
    <w:rsid w:val="00EC4647"/>
    <w:rsid w:val="00EC792C"/>
    <w:rsid w:val="00EF1E09"/>
    <w:rsid w:val="00EF3310"/>
    <w:rsid w:val="00F068F5"/>
    <w:rsid w:val="00F2538F"/>
    <w:rsid w:val="00F3226B"/>
    <w:rsid w:val="00F54C65"/>
    <w:rsid w:val="00F65C09"/>
    <w:rsid w:val="00F71831"/>
    <w:rsid w:val="00F80ED5"/>
    <w:rsid w:val="00F8744F"/>
    <w:rsid w:val="00F914FD"/>
    <w:rsid w:val="00F94683"/>
    <w:rsid w:val="00F968C1"/>
    <w:rsid w:val="00FA2A80"/>
    <w:rsid w:val="00FB7304"/>
    <w:rsid w:val="00FC0174"/>
    <w:rsid w:val="00FD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58F4F"/>
  <w15:docId w15:val="{C799CB11-26AA-47C5-BBAF-88DD19E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445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E67"/>
    <w:rPr>
      <w:rFonts w:ascii="Lucida Grande" w:eastAsia="Times New Roman" w:hAnsi="Lucida Grande" w:cs="Times New Roman"/>
      <w:sz w:val="18"/>
      <w:szCs w:val="18"/>
    </w:rPr>
  </w:style>
  <w:style w:type="paragraph" w:styleId="PlainText">
    <w:name w:val="Plain Text"/>
    <w:basedOn w:val="Normal"/>
    <w:link w:val="PlainTextChar"/>
    <w:uiPriority w:val="99"/>
    <w:semiHidden/>
    <w:unhideWhenUsed/>
    <w:rsid w:val="002A45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45CF"/>
    <w:rPr>
      <w:rFonts w:ascii="Calibri" w:hAnsi="Calibri"/>
      <w:szCs w:val="21"/>
    </w:rPr>
  </w:style>
  <w:style w:type="character" w:customStyle="1" w:styleId="UnresolvedMention1">
    <w:name w:val="Unresolved Mention1"/>
    <w:basedOn w:val="DefaultParagraphFont"/>
    <w:uiPriority w:val="99"/>
    <w:semiHidden/>
    <w:unhideWhenUsed/>
    <w:rsid w:val="00524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542447787">
      <w:bodyDiv w:val="1"/>
      <w:marLeft w:val="0"/>
      <w:marRight w:val="0"/>
      <w:marTop w:val="0"/>
      <w:marBottom w:val="0"/>
      <w:divBdr>
        <w:top w:val="none" w:sz="0" w:space="0" w:color="auto"/>
        <w:left w:val="none" w:sz="0" w:space="0" w:color="auto"/>
        <w:bottom w:val="none" w:sz="0" w:space="0" w:color="auto"/>
        <w:right w:val="none" w:sz="0" w:space="0" w:color="auto"/>
      </w:divBdr>
    </w:div>
    <w:div w:id="891235545">
      <w:bodyDiv w:val="1"/>
      <w:marLeft w:val="0"/>
      <w:marRight w:val="0"/>
      <w:marTop w:val="0"/>
      <w:marBottom w:val="0"/>
      <w:divBdr>
        <w:top w:val="none" w:sz="0" w:space="0" w:color="auto"/>
        <w:left w:val="none" w:sz="0" w:space="0" w:color="auto"/>
        <w:bottom w:val="none" w:sz="0" w:space="0" w:color="auto"/>
        <w:right w:val="none" w:sz="0" w:space="0" w:color="auto"/>
      </w:divBdr>
    </w:div>
    <w:div w:id="924073463">
      <w:bodyDiv w:val="1"/>
      <w:marLeft w:val="0"/>
      <w:marRight w:val="0"/>
      <w:marTop w:val="0"/>
      <w:marBottom w:val="0"/>
      <w:divBdr>
        <w:top w:val="none" w:sz="0" w:space="0" w:color="auto"/>
        <w:left w:val="none" w:sz="0" w:space="0" w:color="auto"/>
        <w:bottom w:val="none" w:sz="0" w:space="0" w:color="auto"/>
        <w:right w:val="none" w:sz="0" w:space="0" w:color="auto"/>
      </w:divBdr>
    </w:div>
    <w:div w:id="1236164554">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mediaspace.kaltura.com/media/Graduate_Faculty_Council_Mtg_20180219.mp4/0_jt9opla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ronicle.com/article/I-Didn-t-Know-How-to-Ask/242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0D53-4A52-43D7-AB44-741F7D5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Bourke, Mary P</cp:lastModifiedBy>
  <cp:revision>8</cp:revision>
  <dcterms:created xsi:type="dcterms:W3CDTF">2018-04-11T01:47:00Z</dcterms:created>
  <dcterms:modified xsi:type="dcterms:W3CDTF">2018-04-14T23:05:00Z</dcterms:modified>
</cp:coreProperties>
</file>